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pacing w:val="-2"/>
          <w:sz w:val="20"/>
        </w:rPr>
        <w:t>MiniScale®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z w:val="20"/>
        </w:rPr>
        <w:t>Miniscale - </w:t>
      </w:r>
      <w:r>
        <w:rPr>
          <w:spacing w:val="-2"/>
          <w:sz w:val="20"/>
        </w:rPr>
        <w:t>Relief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06" w:after="0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4"/>
      </w:tblGrid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Motorway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12"/>
              </w:rPr>
            </w:pPr>
          </w:p>
          <w:p>
            <w:pPr>
              <w:pStyle w:val="TableParagraph"/>
              <w:spacing w:line="50" w:lineRule="exact"/>
              <w:ind w:left="417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85061" cy="31908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Primary route </w:t>
            </w:r>
            <w:r>
              <w:rPr>
                <w:b/>
                <w:spacing w:val="-4"/>
                <w:sz w:val="16"/>
              </w:rPr>
              <w:t>dual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carriageway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ind w:left="0"/>
              <w:rPr>
                <w:sz w:val="12"/>
              </w:rPr>
            </w:pPr>
          </w:p>
          <w:p>
            <w:pPr>
              <w:pStyle w:val="TableParagraph"/>
              <w:spacing w:line="50" w:lineRule="exact"/>
              <w:ind w:left="417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85061" cy="31908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Primary </w:t>
            </w:r>
            <w:r>
              <w:rPr>
                <w:b/>
                <w:spacing w:val="-2"/>
                <w:sz w:val="16"/>
              </w:rPr>
              <w:t>route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30" w:lineRule="exact"/>
              <w:ind w:left="417"/>
              <w:rPr>
                <w:sz w:val="3"/>
              </w:rPr>
            </w:pPr>
            <w:r>
              <w:rPr>
                <w:position w:val="0"/>
                <w:sz w:val="3"/>
              </w:rPr>
              <w:drawing>
                <wp:inline distT="0" distB="0" distL="0" distR="0">
                  <wp:extent cx="185061" cy="19145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1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3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A </w:t>
            </w:r>
            <w:r>
              <w:rPr>
                <w:b/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85061" cy="12763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Railway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85061" cy="6381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Ferry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72298" cy="6381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9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Airport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spacing w:line="201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7628" cy="127634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8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Large urban </w:t>
            </w:r>
            <w:r>
              <w:rPr>
                <w:b/>
                <w:spacing w:val="-4"/>
                <w:sz w:val="16"/>
              </w:rPr>
              <w:t>area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1446" cy="134016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46" cy="1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Town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7"/>
              </w:rPr>
            </w:pPr>
          </w:p>
          <w:p>
            <w:pPr>
              <w:pStyle w:val="TableParagraph"/>
              <w:spacing w:line="170" w:lineRule="exact"/>
              <w:ind w:left="47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4865" cy="108489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5" cy="10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Major </w:t>
            </w:r>
            <w:r>
              <w:rPr>
                <w:b/>
                <w:spacing w:val="-2"/>
                <w:sz w:val="16"/>
              </w:rPr>
              <w:t>river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40" w:lineRule="exact"/>
              <w:ind w:left="417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185061" cy="25526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Coastline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7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85070" cy="114871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0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5"/>
        <w:rPr>
          <w:sz w:val="16"/>
        </w:rPr>
      </w:pPr>
    </w:p>
    <w:p>
      <w:pPr>
        <w:pStyle w:val="BodyText"/>
        <w:ind w:left="2986"/>
      </w:pPr>
      <w:r>
        <w:rPr/>
        <w:t>© Crown Copyright and database rights 2020 Ordnance Survey (100025252). FOR SCHOOLS USE </w:t>
      </w:r>
      <w:r>
        <w:rPr>
          <w:spacing w:val="-2"/>
        </w:rPr>
        <w:t>ONLY.</w:t>
      </w:r>
    </w:p>
    <w:sectPr>
      <w:type w:val="continuous"/>
      <w:pgSz w:w="11910" w:h="16840"/>
      <w:pgMar w:top="300" w:bottom="280" w:left="1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1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2024-01-31T16:27:21Z</dcterms:created>
  <dcterms:modified xsi:type="dcterms:W3CDTF">2024-01-31T16:27:21Z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2020-07-12T00:00:00Z</vt:filetime>
  </property>
</Properties>
</file>