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F2DE9" w14:textId="77777777" w:rsidR="005254C8" w:rsidRDefault="005254C8" w:rsidP="00480EA2">
      <w:pPr>
        <w:jc w:val="both"/>
        <w:rPr>
          <w:b/>
          <w:bCs/>
        </w:rPr>
      </w:pPr>
    </w:p>
    <w:p w14:paraId="5BE8DF26" w14:textId="16AEA066" w:rsidR="004911C8" w:rsidRDefault="00480EA2" w:rsidP="003D0CE5">
      <w:pPr>
        <w:pStyle w:val="Title"/>
      </w:pPr>
      <w:r w:rsidRPr="00480EA2">
        <w:t>Introduction</w:t>
      </w:r>
    </w:p>
    <w:p w14:paraId="444C334F" w14:textId="3A5937C4" w:rsidR="003D0CE5" w:rsidRDefault="003D0CE5" w:rsidP="003D0CE5"/>
    <w:p w14:paraId="70AB47E5" w14:textId="77777777" w:rsidR="003D0CE5" w:rsidRDefault="003D0CE5" w:rsidP="003D0CE5">
      <w:pPr>
        <w:pStyle w:val="Heading1"/>
        <w:rPr>
          <w:b w:val="0"/>
        </w:rPr>
      </w:pPr>
      <w:r>
        <w:t>What new resources have Digimap for Schools created?</w:t>
      </w:r>
    </w:p>
    <w:p w14:paraId="36DD0EF5" w14:textId="1E08ED8A" w:rsidR="00971890" w:rsidRDefault="003D0CE5" w:rsidP="003D0CE5">
      <w:r>
        <w:t>Digimap for Schools has recently created a bank of twelve resources</w:t>
      </w:r>
      <w:r w:rsidR="00971890">
        <w:t>, written by Emma Espley and Simon Catling,</w:t>
      </w:r>
      <w:r>
        <w:t xml:space="preserve"> aimed specifically at </w:t>
      </w:r>
      <w:r w:rsidRPr="00A464C1">
        <w:rPr>
          <w:b/>
          <w:bCs/>
        </w:rPr>
        <w:t>developing locational knowledge</w:t>
      </w:r>
      <w:r>
        <w:t xml:space="preserve"> </w:t>
      </w:r>
      <w:r w:rsidR="002A3909">
        <w:t xml:space="preserve">for </w:t>
      </w:r>
      <w:r w:rsidR="008A7851">
        <w:t>p</w:t>
      </w:r>
      <w:r w:rsidR="002A3909">
        <w:t>rimary level</w:t>
      </w:r>
      <w:r>
        <w:t>.  These largely have a global</w:t>
      </w:r>
      <w:r w:rsidR="008A7851">
        <w:t>,</w:t>
      </w:r>
      <w:r>
        <w:t xml:space="preserve"> rather than a local focus.  </w:t>
      </w:r>
    </w:p>
    <w:p w14:paraId="75F211E7" w14:textId="44B055AF" w:rsidR="003D0CE5" w:rsidRDefault="003D0CE5" w:rsidP="003D0CE5">
      <w:r>
        <w:t xml:space="preserve">They also aim to extend pupils’ place knowledge, integrate elements of physical and human </w:t>
      </w:r>
      <w:proofErr w:type="gramStart"/>
      <w:r>
        <w:t>geography</w:t>
      </w:r>
      <w:proofErr w:type="gramEnd"/>
      <w:r>
        <w:t xml:space="preserve"> and develop key geographical skills in the process.  Each resource has step-by-step guidance to encourage those new to geography to engage with Digimap for Schools. </w:t>
      </w:r>
    </w:p>
    <w:p w14:paraId="3BD3E355" w14:textId="13AA6371" w:rsidR="00EB39E4" w:rsidRDefault="00EB39E4" w:rsidP="003D0CE5"/>
    <w:p w14:paraId="770B87F8" w14:textId="77777777" w:rsidR="00EB39E4" w:rsidRDefault="00EB39E4" w:rsidP="00EB39E4">
      <w:pPr>
        <w:pStyle w:val="Heading1"/>
        <w:rPr>
          <w:b w:val="0"/>
        </w:rPr>
      </w:pPr>
      <w:r w:rsidRPr="00480EA2">
        <w:t>Why is it important to develop locational knowledge?</w:t>
      </w:r>
    </w:p>
    <w:p w14:paraId="106C1F88" w14:textId="65309B94" w:rsidR="00EB39E4" w:rsidRDefault="00EB39E4" w:rsidP="00EB39E4">
      <w:pPr>
        <w:pStyle w:val="Quote"/>
        <w:jc w:val="left"/>
      </w:pPr>
      <w:r w:rsidRPr="00097093">
        <w:t xml:space="preserve">Good reasons </w:t>
      </w:r>
      <w:r>
        <w:t xml:space="preserve">to develop locational knowledge </w:t>
      </w:r>
      <w:r w:rsidRPr="00097093">
        <w:t xml:space="preserve">include helping people place themselves in the </w:t>
      </w:r>
      <w:r>
        <w:t>w</w:t>
      </w:r>
      <w:r w:rsidRPr="00097093">
        <w:t>orld,</w:t>
      </w:r>
      <w:r>
        <w:t xml:space="preserve"> </w:t>
      </w:r>
      <w:r w:rsidRPr="00097093">
        <w:t>from the local to global; appreciating where are the places and events mentioned</w:t>
      </w:r>
      <w:r>
        <w:t xml:space="preserve"> </w:t>
      </w:r>
      <w:r w:rsidRPr="00097093">
        <w:t>in the news, leisure events, stories and much else</w:t>
      </w:r>
      <w:r w:rsidR="00EA7A15">
        <w:t>…are</w:t>
      </w:r>
      <w:r w:rsidRPr="00097093">
        <w:t>; and having a balanced sense of</w:t>
      </w:r>
      <w:r>
        <w:t xml:space="preserve"> </w:t>
      </w:r>
      <w:r w:rsidRPr="00097093">
        <w:t xml:space="preserve">the range of places and features of our planet. </w:t>
      </w:r>
    </w:p>
    <w:p w14:paraId="1F026BF7" w14:textId="5537ABA7" w:rsidR="00EB39E4" w:rsidRDefault="00EB39E4" w:rsidP="00EB39E4">
      <w:pPr>
        <w:pStyle w:val="Quote"/>
        <w:jc w:val="left"/>
      </w:pPr>
      <w:r w:rsidRPr="00097093">
        <w:t>Such place knowledge helps us</w:t>
      </w:r>
      <w:r>
        <w:t xml:space="preserve"> </w:t>
      </w:r>
      <w:r w:rsidRPr="00097093">
        <w:t xml:space="preserve">make sense of the </w:t>
      </w:r>
      <w:r>
        <w:t>w</w:t>
      </w:r>
      <w:r w:rsidRPr="00097093">
        <w:t>orld</w:t>
      </w:r>
      <w:r w:rsidR="00EA7A15">
        <w:t>. However</w:t>
      </w:r>
      <w:r w:rsidR="00B500E1">
        <w:t>,</w:t>
      </w:r>
      <w:r w:rsidR="00EA7A15">
        <w:t xml:space="preserve"> </w:t>
      </w:r>
      <w:r w:rsidRPr="00097093">
        <w:t>it is</w:t>
      </w:r>
      <w:r w:rsidR="00EA7A15">
        <w:t xml:space="preserve"> much</w:t>
      </w:r>
      <w:r w:rsidRPr="00097093">
        <w:t xml:space="preserve"> more than this.</w:t>
      </w:r>
      <w:r>
        <w:t xml:space="preserve"> </w:t>
      </w:r>
      <w:r w:rsidRPr="00097093">
        <w:t>Just knowing where places are is of rather limited use. It is vital to know something of what the places we know about are like. The requirements in the DfE’s</w:t>
      </w:r>
      <w:r>
        <w:t xml:space="preserve"> </w:t>
      </w:r>
      <w:r w:rsidR="00EA7A15">
        <w:t>N</w:t>
      </w:r>
      <w:r w:rsidRPr="00097093">
        <w:t xml:space="preserve">ational </w:t>
      </w:r>
      <w:r w:rsidR="00EA7A15">
        <w:t>C</w:t>
      </w:r>
      <w:r w:rsidRPr="00097093">
        <w:t>urriculum make this point by emphasising that places have</w:t>
      </w:r>
      <w:r>
        <w:t xml:space="preserve"> </w:t>
      </w:r>
      <w:r w:rsidRPr="00097093">
        <w:t xml:space="preserve">characteristics. </w:t>
      </w:r>
    </w:p>
    <w:p w14:paraId="3AF4A81D" w14:textId="77777777" w:rsidR="00EB39E4" w:rsidRDefault="00EB39E4" w:rsidP="00EB39E4">
      <w:pPr>
        <w:spacing w:after="0" w:line="240" w:lineRule="auto"/>
      </w:pPr>
    </w:p>
    <w:p w14:paraId="56E24204" w14:textId="77777777" w:rsidR="00EB39E4" w:rsidRPr="00BA3473" w:rsidRDefault="00EB39E4" w:rsidP="00EB39E4">
      <w:pPr>
        <w:ind w:firstLine="720"/>
        <w:rPr>
          <w:b/>
          <w:bCs/>
        </w:rPr>
      </w:pPr>
      <w:r w:rsidRPr="00BA3473">
        <w:rPr>
          <w:b/>
          <w:bCs/>
        </w:rPr>
        <w:t xml:space="preserve">Simon Catling, Professor Emeritus of Primary Education at Oxford Brookes University. </w:t>
      </w:r>
    </w:p>
    <w:p w14:paraId="410B795B" w14:textId="383CD246" w:rsidR="00EB39E4" w:rsidRDefault="00EB39E4" w:rsidP="00EB39E4">
      <w:r>
        <w:t xml:space="preserve">Simon’s specialist interest is in geographical education and particularly in primary geography. He is </w:t>
      </w:r>
      <w:r w:rsidR="00504704">
        <w:t xml:space="preserve">also </w:t>
      </w:r>
      <w:r>
        <w:t>a Past President of the Geographical Association.</w:t>
      </w:r>
    </w:p>
    <w:p w14:paraId="0AB5AF1C" w14:textId="703B7318" w:rsidR="00EB39E4" w:rsidRDefault="00EB39E4" w:rsidP="003D0CE5"/>
    <w:p w14:paraId="33BB5429" w14:textId="349866DC" w:rsidR="00EB39E4" w:rsidRDefault="00EB39E4" w:rsidP="003D0CE5"/>
    <w:p w14:paraId="55AEE814" w14:textId="797AC249" w:rsidR="003A089F" w:rsidRDefault="003A089F">
      <w:r>
        <w:br w:type="page"/>
      </w:r>
    </w:p>
    <w:p w14:paraId="495A1DD8" w14:textId="77777777" w:rsidR="00EB39E4" w:rsidRDefault="00EB39E4" w:rsidP="003D0CE5"/>
    <w:p w14:paraId="4C5EC401" w14:textId="42F133A3" w:rsidR="00CA0CFF" w:rsidRDefault="00CA0CFF" w:rsidP="004E1EE4">
      <w:pPr>
        <w:pStyle w:val="Heading1"/>
      </w:pPr>
      <w:r>
        <w:t>Overview of resources</w:t>
      </w:r>
    </w:p>
    <w:p w14:paraId="3A56CF2E" w14:textId="77777777" w:rsidR="004E1EE4" w:rsidRPr="004E1EE4" w:rsidRDefault="004E1EE4" w:rsidP="004E1EE4"/>
    <w:tbl>
      <w:tblPr>
        <w:tblStyle w:val="TableGrid"/>
        <w:tblW w:w="9209" w:type="dxa"/>
        <w:tblLook w:val="04A0" w:firstRow="1" w:lastRow="0" w:firstColumn="1" w:lastColumn="0" w:noHBand="0" w:noVBand="1"/>
        <w:tblCaption w:val="overview of resources"/>
        <w:tblDescription w:val="table detailing the 12 resources, their titles and brief descriptions"/>
      </w:tblPr>
      <w:tblGrid>
        <w:gridCol w:w="1056"/>
        <w:gridCol w:w="2058"/>
        <w:gridCol w:w="5245"/>
        <w:gridCol w:w="850"/>
      </w:tblGrid>
      <w:tr w:rsidR="003D0CE5" w14:paraId="23B0E2C3" w14:textId="77777777" w:rsidTr="001F0AA9">
        <w:tc>
          <w:tcPr>
            <w:tcW w:w="1056" w:type="dxa"/>
          </w:tcPr>
          <w:p w14:paraId="09BF606E" w14:textId="77777777" w:rsidR="003D0CE5" w:rsidRPr="009015D3" w:rsidRDefault="003D0CE5" w:rsidP="00A7459D">
            <w:pPr>
              <w:jc w:val="center"/>
              <w:rPr>
                <w:b/>
                <w:bCs/>
              </w:rPr>
            </w:pPr>
            <w:r w:rsidRPr="009015D3">
              <w:rPr>
                <w:b/>
                <w:bCs/>
              </w:rPr>
              <w:t>Resource number</w:t>
            </w:r>
          </w:p>
        </w:tc>
        <w:tc>
          <w:tcPr>
            <w:tcW w:w="2058" w:type="dxa"/>
          </w:tcPr>
          <w:p w14:paraId="0DE31EF3" w14:textId="77777777" w:rsidR="003D0CE5" w:rsidRPr="009015D3" w:rsidRDefault="003D0CE5" w:rsidP="00A7459D">
            <w:pPr>
              <w:jc w:val="center"/>
              <w:rPr>
                <w:b/>
                <w:bCs/>
              </w:rPr>
            </w:pPr>
            <w:r w:rsidRPr="009015D3">
              <w:rPr>
                <w:b/>
                <w:bCs/>
              </w:rPr>
              <w:t>Title</w:t>
            </w:r>
          </w:p>
        </w:tc>
        <w:tc>
          <w:tcPr>
            <w:tcW w:w="5245" w:type="dxa"/>
          </w:tcPr>
          <w:p w14:paraId="5D271296" w14:textId="77777777" w:rsidR="003D0CE5" w:rsidRPr="009015D3" w:rsidRDefault="003D0CE5" w:rsidP="00A7459D">
            <w:pPr>
              <w:jc w:val="center"/>
              <w:rPr>
                <w:b/>
                <w:bCs/>
              </w:rPr>
            </w:pPr>
            <w:r w:rsidRPr="009015D3">
              <w:rPr>
                <w:b/>
                <w:bCs/>
              </w:rPr>
              <w:t>Overview</w:t>
            </w:r>
          </w:p>
        </w:tc>
        <w:tc>
          <w:tcPr>
            <w:tcW w:w="850" w:type="dxa"/>
          </w:tcPr>
          <w:p w14:paraId="3F00FB2E" w14:textId="77777777" w:rsidR="003D0CE5" w:rsidRPr="009015D3" w:rsidRDefault="003D0CE5" w:rsidP="00A7459D">
            <w:pPr>
              <w:jc w:val="center"/>
              <w:rPr>
                <w:b/>
                <w:bCs/>
              </w:rPr>
            </w:pPr>
            <w:r w:rsidRPr="009015D3">
              <w:rPr>
                <w:b/>
                <w:bCs/>
              </w:rPr>
              <w:t>Key Stage</w:t>
            </w:r>
          </w:p>
        </w:tc>
      </w:tr>
      <w:tr w:rsidR="003D0CE5" w14:paraId="5FEBCA03" w14:textId="77777777" w:rsidTr="001F0AA9">
        <w:tc>
          <w:tcPr>
            <w:tcW w:w="1056" w:type="dxa"/>
          </w:tcPr>
          <w:p w14:paraId="53F81E84" w14:textId="77777777" w:rsidR="003D0CE5" w:rsidRDefault="003D0CE5" w:rsidP="00A7459D">
            <w:pPr>
              <w:jc w:val="both"/>
            </w:pPr>
            <w:r>
              <w:t>1</w:t>
            </w:r>
          </w:p>
        </w:tc>
        <w:tc>
          <w:tcPr>
            <w:tcW w:w="2058" w:type="dxa"/>
          </w:tcPr>
          <w:p w14:paraId="70B79953" w14:textId="77777777" w:rsidR="003D0CE5" w:rsidRDefault="003D0CE5" w:rsidP="001F0AA9">
            <w:r>
              <w:t>Where in the world</w:t>
            </w:r>
          </w:p>
        </w:tc>
        <w:tc>
          <w:tcPr>
            <w:tcW w:w="5245" w:type="dxa"/>
          </w:tcPr>
          <w:p w14:paraId="4E81EA28" w14:textId="67B21064" w:rsidR="003D0CE5" w:rsidRPr="00F97769" w:rsidRDefault="00F97769" w:rsidP="001F0AA9">
            <w:pPr>
              <w:rPr>
                <w:rFonts w:ascii="Calibri" w:hAnsi="Calibri" w:cs="Calibri"/>
              </w:rPr>
            </w:pPr>
            <w:r w:rsidRPr="00F97769">
              <w:rPr>
                <w:rFonts w:ascii="Calibri" w:hAnsi="Calibri" w:cs="Calibri"/>
                <w:color w:val="333333"/>
                <w:shd w:val="clear" w:color="auto" w:fill="FFFFFF"/>
              </w:rPr>
              <w:t xml:space="preserve">In this resource pupils discuss the meaning of the word 'country'. They identify their allocated country shape in Digimap for Schools, then identify </w:t>
            </w:r>
            <w:r w:rsidR="00504704">
              <w:rPr>
                <w:rFonts w:ascii="Calibri" w:hAnsi="Calibri" w:cs="Calibri"/>
                <w:color w:val="333333"/>
                <w:shd w:val="clear" w:color="auto" w:fill="FFFFFF"/>
              </w:rPr>
              <w:t xml:space="preserve">at least </w:t>
            </w:r>
            <w:r w:rsidRPr="00F97769">
              <w:rPr>
                <w:rFonts w:ascii="Calibri" w:hAnsi="Calibri" w:cs="Calibri"/>
                <w:color w:val="333333"/>
                <w:shd w:val="clear" w:color="auto" w:fill="FFFFFF"/>
              </w:rPr>
              <w:t>two facts about their country. Pupils use their facts to collaborate in creating a class world map.</w:t>
            </w:r>
          </w:p>
        </w:tc>
        <w:tc>
          <w:tcPr>
            <w:tcW w:w="850" w:type="dxa"/>
          </w:tcPr>
          <w:p w14:paraId="6900D4AC" w14:textId="77777777" w:rsidR="003D0CE5" w:rsidRDefault="003D0CE5" w:rsidP="001F0AA9">
            <w:pPr>
              <w:jc w:val="center"/>
            </w:pPr>
            <w:r>
              <w:t>1</w:t>
            </w:r>
          </w:p>
        </w:tc>
      </w:tr>
      <w:tr w:rsidR="003D0CE5" w14:paraId="3B877FC9" w14:textId="77777777" w:rsidTr="001F0AA9">
        <w:tc>
          <w:tcPr>
            <w:tcW w:w="1056" w:type="dxa"/>
          </w:tcPr>
          <w:p w14:paraId="73B1B4C5" w14:textId="77777777" w:rsidR="003D0CE5" w:rsidRDefault="003D0CE5" w:rsidP="00A7459D">
            <w:pPr>
              <w:jc w:val="both"/>
            </w:pPr>
            <w:r>
              <w:t>2</w:t>
            </w:r>
          </w:p>
        </w:tc>
        <w:tc>
          <w:tcPr>
            <w:tcW w:w="2058" w:type="dxa"/>
          </w:tcPr>
          <w:p w14:paraId="0370E80D" w14:textId="77777777" w:rsidR="003D0CE5" w:rsidRDefault="003D0CE5" w:rsidP="001F0AA9">
            <w:r>
              <w:t>Ali’s Story</w:t>
            </w:r>
          </w:p>
        </w:tc>
        <w:tc>
          <w:tcPr>
            <w:tcW w:w="5245" w:type="dxa"/>
          </w:tcPr>
          <w:p w14:paraId="1D82DF37" w14:textId="2FF42A16" w:rsidR="003D0CE5" w:rsidRDefault="00B1357E" w:rsidP="001F0AA9">
            <w:r w:rsidRPr="00B1357E">
              <w:t xml:space="preserve">In this resource, pupils discuss modes of travel, migration and identify story locations in Digimap for Schools. Ali's Story is one of the suggested stories. It is the real-life story of </w:t>
            </w:r>
            <w:proofErr w:type="gramStart"/>
            <w:r w:rsidR="00504704">
              <w:t>ten year old</w:t>
            </w:r>
            <w:proofErr w:type="gramEnd"/>
            <w:r w:rsidRPr="00B1357E">
              <w:t xml:space="preserve"> refugee Ali, who is forced to flee his home country of Afghanistan with his grandmother.</w:t>
            </w:r>
          </w:p>
        </w:tc>
        <w:tc>
          <w:tcPr>
            <w:tcW w:w="850" w:type="dxa"/>
          </w:tcPr>
          <w:p w14:paraId="40BA0611" w14:textId="77777777" w:rsidR="003D0CE5" w:rsidRDefault="003D0CE5" w:rsidP="001F0AA9">
            <w:pPr>
              <w:jc w:val="center"/>
            </w:pPr>
            <w:r>
              <w:t>1</w:t>
            </w:r>
          </w:p>
        </w:tc>
      </w:tr>
      <w:tr w:rsidR="003D0CE5" w14:paraId="4D705BF8" w14:textId="77777777" w:rsidTr="001F0AA9">
        <w:tc>
          <w:tcPr>
            <w:tcW w:w="1056" w:type="dxa"/>
          </w:tcPr>
          <w:p w14:paraId="583E120B" w14:textId="77777777" w:rsidR="003D0CE5" w:rsidRDefault="003D0CE5" w:rsidP="00A7459D">
            <w:pPr>
              <w:jc w:val="both"/>
            </w:pPr>
            <w:r>
              <w:t>3</w:t>
            </w:r>
          </w:p>
        </w:tc>
        <w:tc>
          <w:tcPr>
            <w:tcW w:w="2058" w:type="dxa"/>
          </w:tcPr>
          <w:p w14:paraId="60470989" w14:textId="77777777" w:rsidR="003D0CE5" w:rsidRDefault="003D0CE5" w:rsidP="001F0AA9">
            <w:r>
              <w:t>The world came to my place today</w:t>
            </w:r>
          </w:p>
        </w:tc>
        <w:tc>
          <w:tcPr>
            <w:tcW w:w="5245" w:type="dxa"/>
          </w:tcPr>
          <w:p w14:paraId="2045A8EF" w14:textId="2B5D876A" w:rsidR="003D0CE5" w:rsidRDefault="00B1357E" w:rsidP="001F0AA9">
            <w:r w:rsidRPr="00B1357E">
              <w:t xml:space="preserve">This resource helps pupils to develop insight into the </w:t>
            </w:r>
            <w:r w:rsidR="00504704">
              <w:t>origin</w:t>
            </w:r>
            <w:r w:rsidRPr="00B1357E">
              <w:t xml:space="preserve"> of their everyday goods. Pupils list items that their family use every day and try to find out the source of the items and </w:t>
            </w:r>
            <w:r w:rsidR="00C411CB">
              <w:t xml:space="preserve">calculate </w:t>
            </w:r>
            <w:r w:rsidRPr="00B1357E">
              <w:t>how far they have travelled. With the drawing tools in Digimap for Schools, pupils can annotate world maps to show the origin of items and possible routes to their town or country.</w:t>
            </w:r>
          </w:p>
        </w:tc>
        <w:tc>
          <w:tcPr>
            <w:tcW w:w="850" w:type="dxa"/>
          </w:tcPr>
          <w:p w14:paraId="2B6E9C56" w14:textId="1F456147" w:rsidR="003D0CE5" w:rsidRDefault="0017006F" w:rsidP="001F0AA9">
            <w:pPr>
              <w:jc w:val="center"/>
            </w:pPr>
            <w:r>
              <w:t>2</w:t>
            </w:r>
          </w:p>
        </w:tc>
      </w:tr>
      <w:tr w:rsidR="003D0CE5" w14:paraId="5EF6ECD2" w14:textId="77777777" w:rsidTr="001F0AA9">
        <w:tc>
          <w:tcPr>
            <w:tcW w:w="1056" w:type="dxa"/>
          </w:tcPr>
          <w:p w14:paraId="6A8512EE" w14:textId="77777777" w:rsidR="003D0CE5" w:rsidRDefault="003D0CE5" w:rsidP="00A7459D">
            <w:pPr>
              <w:jc w:val="both"/>
            </w:pPr>
            <w:r>
              <w:t>4</w:t>
            </w:r>
          </w:p>
        </w:tc>
        <w:tc>
          <w:tcPr>
            <w:tcW w:w="2058" w:type="dxa"/>
          </w:tcPr>
          <w:p w14:paraId="0E342C80" w14:textId="77777777" w:rsidR="003D0CE5" w:rsidRDefault="003D0CE5" w:rsidP="001F0AA9">
            <w:r>
              <w:t>Topically where</w:t>
            </w:r>
          </w:p>
        </w:tc>
        <w:tc>
          <w:tcPr>
            <w:tcW w:w="5245" w:type="dxa"/>
          </w:tcPr>
          <w:p w14:paraId="029BDD88" w14:textId="1F47CCBE" w:rsidR="003D0CE5" w:rsidRDefault="00B1357E" w:rsidP="001F0AA9">
            <w:r w:rsidRPr="00B1357E">
              <w:t xml:space="preserve">This resource aims to develop locational knowledge by investigating places and features that have been mentioned </w:t>
            </w:r>
            <w:r w:rsidR="00C411CB">
              <w:t>with</w:t>
            </w:r>
            <w:r w:rsidRPr="00B1357E">
              <w:t>in the media.</w:t>
            </w:r>
          </w:p>
        </w:tc>
        <w:tc>
          <w:tcPr>
            <w:tcW w:w="850" w:type="dxa"/>
          </w:tcPr>
          <w:p w14:paraId="308E5245" w14:textId="77777777" w:rsidR="003D0CE5" w:rsidRDefault="003D0CE5" w:rsidP="001F0AA9">
            <w:pPr>
              <w:jc w:val="center"/>
            </w:pPr>
            <w:r>
              <w:t>2</w:t>
            </w:r>
          </w:p>
        </w:tc>
      </w:tr>
      <w:tr w:rsidR="003D0CE5" w14:paraId="61C0A187" w14:textId="77777777" w:rsidTr="001F0AA9">
        <w:tc>
          <w:tcPr>
            <w:tcW w:w="1056" w:type="dxa"/>
          </w:tcPr>
          <w:p w14:paraId="41E81745" w14:textId="77777777" w:rsidR="003D0CE5" w:rsidRDefault="003D0CE5" w:rsidP="00A7459D">
            <w:pPr>
              <w:jc w:val="both"/>
            </w:pPr>
            <w:r>
              <w:t>5</w:t>
            </w:r>
          </w:p>
        </w:tc>
        <w:tc>
          <w:tcPr>
            <w:tcW w:w="2058" w:type="dxa"/>
          </w:tcPr>
          <w:p w14:paraId="7FD189E1" w14:textId="7747021F" w:rsidR="003D0CE5" w:rsidRDefault="003D0CE5" w:rsidP="001F0AA9">
            <w:r>
              <w:t xml:space="preserve">Discovering where in atlases </w:t>
            </w:r>
            <w:r w:rsidR="00A149C2">
              <w:t>(age 5-7)</w:t>
            </w:r>
          </w:p>
        </w:tc>
        <w:tc>
          <w:tcPr>
            <w:tcW w:w="5245" w:type="dxa"/>
          </w:tcPr>
          <w:p w14:paraId="24A37872" w14:textId="5E465026" w:rsidR="003D0CE5" w:rsidRDefault="002F6AC6" w:rsidP="001F0AA9">
            <w:r w:rsidRPr="002F6AC6">
              <w:t xml:space="preserve">This resource offers a fun introduction to the four cardinal points of the compass. Pupils follow a set of challenges where they </w:t>
            </w:r>
            <w:r w:rsidR="00C411CB">
              <w:t xml:space="preserve">use </w:t>
            </w:r>
            <w:r w:rsidRPr="002F6AC6">
              <w:t>Digimap for Schools</w:t>
            </w:r>
            <w:r w:rsidR="00C411CB">
              <w:t xml:space="preserve"> </w:t>
            </w:r>
            <w:r w:rsidR="00C411CB">
              <w:t>to</w:t>
            </w:r>
            <w:r w:rsidR="00C411CB">
              <w:t xml:space="preserve"> </w:t>
            </w:r>
            <w:r w:rsidR="00C411CB" w:rsidRPr="002F6AC6">
              <w:t>locate a country</w:t>
            </w:r>
            <w:r w:rsidR="00C411CB">
              <w:t>,</w:t>
            </w:r>
            <w:r w:rsidRPr="002F6AC6">
              <w:t xml:space="preserve"> then travel </w:t>
            </w:r>
            <w:proofErr w:type="gramStart"/>
            <w:r w:rsidRPr="002F6AC6">
              <w:t>in a given</w:t>
            </w:r>
            <w:proofErr w:type="gramEnd"/>
            <w:r w:rsidRPr="002F6AC6">
              <w:t xml:space="preserve"> direction and record what features and countries they find on the map.</w:t>
            </w:r>
          </w:p>
        </w:tc>
        <w:tc>
          <w:tcPr>
            <w:tcW w:w="850" w:type="dxa"/>
          </w:tcPr>
          <w:p w14:paraId="2E50830F" w14:textId="0C89D269" w:rsidR="003D0CE5" w:rsidRDefault="00A149C2" w:rsidP="001F0AA9">
            <w:pPr>
              <w:jc w:val="center"/>
            </w:pPr>
            <w:r>
              <w:t>1</w:t>
            </w:r>
          </w:p>
        </w:tc>
      </w:tr>
      <w:tr w:rsidR="003D0CE5" w14:paraId="43D2E4D0" w14:textId="77777777" w:rsidTr="001F0AA9">
        <w:tc>
          <w:tcPr>
            <w:tcW w:w="1056" w:type="dxa"/>
          </w:tcPr>
          <w:p w14:paraId="36019208" w14:textId="77777777" w:rsidR="003D0CE5" w:rsidRDefault="003D0CE5" w:rsidP="00A7459D">
            <w:pPr>
              <w:jc w:val="both"/>
            </w:pPr>
            <w:r>
              <w:t>6</w:t>
            </w:r>
          </w:p>
        </w:tc>
        <w:tc>
          <w:tcPr>
            <w:tcW w:w="2058" w:type="dxa"/>
          </w:tcPr>
          <w:p w14:paraId="754C1C83" w14:textId="47AEEB7C" w:rsidR="003D0CE5" w:rsidRDefault="003D0CE5" w:rsidP="001F0AA9">
            <w:r>
              <w:t>Discovering where in atlases</w:t>
            </w:r>
            <w:r w:rsidR="00A149C2">
              <w:t xml:space="preserve"> (age 8-11)</w:t>
            </w:r>
          </w:p>
        </w:tc>
        <w:tc>
          <w:tcPr>
            <w:tcW w:w="5245" w:type="dxa"/>
          </w:tcPr>
          <w:p w14:paraId="03EEC51B" w14:textId="7F205D61" w:rsidR="003D0CE5" w:rsidRDefault="002F6AC6" w:rsidP="001F0AA9">
            <w:r w:rsidRPr="002F6AC6">
              <w:t xml:space="preserve">Through a set of challenges, develop pupils' knowledge of the eight compass points. This resource also looks at the </w:t>
            </w:r>
            <w:r w:rsidR="0055401D">
              <w:t>purpose</w:t>
            </w:r>
            <w:r w:rsidRPr="002F6AC6">
              <w:t xml:space="preserve"> and history of atlases.</w:t>
            </w:r>
          </w:p>
        </w:tc>
        <w:tc>
          <w:tcPr>
            <w:tcW w:w="850" w:type="dxa"/>
          </w:tcPr>
          <w:p w14:paraId="7A0C457E" w14:textId="77777777" w:rsidR="003D0CE5" w:rsidRDefault="003D0CE5" w:rsidP="001F0AA9">
            <w:pPr>
              <w:jc w:val="center"/>
            </w:pPr>
            <w:r>
              <w:t>2</w:t>
            </w:r>
          </w:p>
        </w:tc>
      </w:tr>
      <w:tr w:rsidR="003D0CE5" w14:paraId="4BC4C7DF" w14:textId="77777777" w:rsidTr="001F0AA9">
        <w:tc>
          <w:tcPr>
            <w:tcW w:w="1056" w:type="dxa"/>
          </w:tcPr>
          <w:p w14:paraId="0CA0EB17" w14:textId="77777777" w:rsidR="003D0CE5" w:rsidRDefault="003D0CE5" w:rsidP="00A7459D">
            <w:pPr>
              <w:jc w:val="both"/>
            </w:pPr>
            <w:r>
              <w:t>7</w:t>
            </w:r>
          </w:p>
        </w:tc>
        <w:tc>
          <w:tcPr>
            <w:tcW w:w="2058" w:type="dxa"/>
          </w:tcPr>
          <w:p w14:paraId="14677792" w14:textId="77777777" w:rsidR="003D0CE5" w:rsidRDefault="003D0CE5" w:rsidP="001F0AA9">
            <w:r>
              <w:t>Locating places and features</w:t>
            </w:r>
          </w:p>
        </w:tc>
        <w:tc>
          <w:tcPr>
            <w:tcW w:w="5245" w:type="dxa"/>
          </w:tcPr>
          <w:p w14:paraId="6062E7F1" w14:textId="65A9FF6C" w:rsidR="003D0CE5" w:rsidRDefault="00B15D93" w:rsidP="001F0AA9">
            <w:r w:rsidRPr="00B15D93">
              <w:t xml:space="preserve">This resource introduces the role of grid lines on maps. Pupils learn </w:t>
            </w:r>
            <w:r w:rsidR="0055401D">
              <w:t xml:space="preserve">about </w:t>
            </w:r>
            <w:r w:rsidRPr="00B15D93">
              <w:t xml:space="preserve">the </w:t>
            </w:r>
            <w:r w:rsidR="0055401D">
              <w:t>key</w:t>
            </w:r>
            <w:r w:rsidRPr="00B15D93">
              <w:t xml:space="preserve"> lines of latitude and longitude and identify latitude and longitude references/readings for twelve world locations.</w:t>
            </w:r>
          </w:p>
        </w:tc>
        <w:tc>
          <w:tcPr>
            <w:tcW w:w="850" w:type="dxa"/>
          </w:tcPr>
          <w:p w14:paraId="4D68E277" w14:textId="77777777" w:rsidR="003D0CE5" w:rsidRDefault="003D0CE5" w:rsidP="001F0AA9">
            <w:pPr>
              <w:jc w:val="center"/>
            </w:pPr>
            <w:r>
              <w:t>2</w:t>
            </w:r>
          </w:p>
        </w:tc>
      </w:tr>
      <w:tr w:rsidR="003D0CE5" w14:paraId="3C0B243E" w14:textId="77777777" w:rsidTr="001F0AA9">
        <w:tc>
          <w:tcPr>
            <w:tcW w:w="1056" w:type="dxa"/>
          </w:tcPr>
          <w:p w14:paraId="57348B47" w14:textId="77777777" w:rsidR="003D0CE5" w:rsidRDefault="003D0CE5" w:rsidP="00A7459D">
            <w:pPr>
              <w:jc w:val="both"/>
            </w:pPr>
            <w:r>
              <w:t>8</w:t>
            </w:r>
          </w:p>
        </w:tc>
        <w:tc>
          <w:tcPr>
            <w:tcW w:w="2058" w:type="dxa"/>
          </w:tcPr>
          <w:p w14:paraId="15D017C2" w14:textId="77777777" w:rsidR="003D0CE5" w:rsidRDefault="003D0CE5" w:rsidP="001F0AA9">
            <w:r>
              <w:t>My country, my place</w:t>
            </w:r>
          </w:p>
        </w:tc>
        <w:tc>
          <w:tcPr>
            <w:tcW w:w="5245" w:type="dxa"/>
          </w:tcPr>
          <w:p w14:paraId="6B2C35B5" w14:textId="09596D75" w:rsidR="003D0CE5" w:rsidRDefault="00B15D93" w:rsidP="001F0AA9">
            <w:r w:rsidRPr="00B15D93">
              <w:t xml:space="preserve">This resource develops pupils' locational knowledge of the United Kingdom and provides an opportunity to </w:t>
            </w:r>
            <w:r w:rsidR="002560F3">
              <w:t xml:space="preserve">recall the points of a </w:t>
            </w:r>
            <w:r w:rsidRPr="00B15D93">
              <w:t>compass. Pupils are set challenges</w:t>
            </w:r>
            <w:r w:rsidR="00871D2A">
              <w:t>,</w:t>
            </w:r>
            <w:r w:rsidRPr="00B15D93">
              <w:t xml:space="preserve"> e.g. to identify what lies </w:t>
            </w:r>
            <w:proofErr w:type="gramStart"/>
            <w:r w:rsidRPr="00B15D93">
              <w:t>in a given</w:t>
            </w:r>
            <w:proofErr w:type="gramEnd"/>
            <w:r w:rsidRPr="00B15D93">
              <w:t xml:space="preserve"> direction from a city.</w:t>
            </w:r>
          </w:p>
        </w:tc>
        <w:tc>
          <w:tcPr>
            <w:tcW w:w="850" w:type="dxa"/>
          </w:tcPr>
          <w:p w14:paraId="1A153E7E" w14:textId="27DE1A9E" w:rsidR="003D0CE5" w:rsidRDefault="00A149C2" w:rsidP="001F0AA9">
            <w:pPr>
              <w:jc w:val="center"/>
            </w:pPr>
            <w:r>
              <w:t>1</w:t>
            </w:r>
          </w:p>
        </w:tc>
      </w:tr>
      <w:tr w:rsidR="003D0CE5" w14:paraId="51168C07" w14:textId="77777777" w:rsidTr="001F0AA9">
        <w:tc>
          <w:tcPr>
            <w:tcW w:w="1056" w:type="dxa"/>
          </w:tcPr>
          <w:p w14:paraId="127A2868" w14:textId="77777777" w:rsidR="003D0CE5" w:rsidRDefault="003D0CE5" w:rsidP="00A7459D">
            <w:pPr>
              <w:jc w:val="both"/>
            </w:pPr>
            <w:r>
              <w:t>9</w:t>
            </w:r>
          </w:p>
        </w:tc>
        <w:tc>
          <w:tcPr>
            <w:tcW w:w="2058" w:type="dxa"/>
          </w:tcPr>
          <w:p w14:paraId="736CD500" w14:textId="77777777" w:rsidR="003D0CE5" w:rsidRDefault="003D0CE5" w:rsidP="001F0AA9">
            <w:r>
              <w:t>Investigating time zones</w:t>
            </w:r>
          </w:p>
        </w:tc>
        <w:tc>
          <w:tcPr>
            <w:tcW w:w="5245" w:type="dxa"/>
          </w:tcPr>
          <w:p w14:paraId="31345C2F" w14:textId="066C2794" w:rsidR="003D0CE5" w:rsidRDefault="004F32BE" w:rsidP="001F0AA9">
            <w:r w:rsidRPr="004F32BE">
              <w:t>In this resource, pupils learn about time zones and the world's rotation.</w:t>
            </w:r>
          </w:p>
        </w:tc>
        <w:tc>
          <w:tcPr>
            <w:tcW w:w="850" w:type="dxa"/>
          </w:tcPr>
          <w:p w14:paraId="40C1423A" w14:textId="77777777" w:rsidR="003D0CE5" w:rsidRDefault="003D0CE5" w:rsidP="001F0AA9">
            <w:pPr>
              <w:jc w:val="center"/>
            </w:pPr>
            <w:r>
              <w:t>2</w:t>
            </w:r>
          </w:p>
        </w:tc>
      </w:tr>
      <w:tr w:rsidR="003D0CE5" w14:paraId="5620F0D3" w14:textId="77777777" w:rsidTr="001F0AA9">
        <w:tc>
          <w:tcPr>
            <w:tcW w:w="1056" w:type="dxa"/>
          </w:tcPr>
          <w:p w14:paraId="6906C407" w14:textId="77777777" w:rsidR="003D0CE5" w:rsidRDefault="003D0CE5" w:rsidP="00A7459D">
            <w:pPr>
              <w:jc w:val="both"/>
            </w:pPr>
            <w:r>
              <w:t>10</w:t>
            </w:r>
          </w:p>
        </w:tc>
        <w:tc>
          <w:tcPr>
            <w:tcW w:w="2058" w:type="dxa"/>
          </w:tcPr>
          <w:p w14:paraId="439B386E" w14:textId="77777777" w:rsidR="003D0CE5" w:rsidRDefault="003D0CE5" w:rsidP="001F0AA9">
            <w:r>
              <w:t xml:space="preserve">Themes, </w:t>
            </w:r>
            <w:proofErr w:type="gramStart"/>
            <w:r>
              <w:t>projections</w:t>
            </w:r>
            <w:proofErr w:type="gramEnd"/>
            <w:r>
              <w:t xml:space="preserve"> and world regions</w:t>
            </w:r>
          </w:p>
        </w:tc>
        <w:tc>
          <w:tcPr>
            <w:tcW w:w="5245" w:type="dxa"/>
          </w:tcPr>
          <w:p w14:paraId="34D09F6A" w14:textId="03E2970D" w:rsidR="004F32BE" w:rsidRDefault="004F32BE" w:rsidP="001F0AA9">
            <w:r w:rsidRPr="004F32BE">
              <w:t xml:space="preserve">In this resource pupils investigate </w:t>
            </w:r>
            <w:r>
              <w:t>world biomes</w:t>
            </w:r>
            <w:r w:rsidRPr="004F32BE">
              <w:t>, map projections and different world regions.</w:t>
            </w:r>
          </w:p>
        </w:tc>
        <w:tc>
          <w:tcPr>
            <w:tcW w:w="850" w:type="dxa"/>
          </w:tcPr>
          <w:p w14:paraId="42807BFA" w14:textId="77777777" w:rsidR="003D0CE5" w:rsidRDefault="003D0CE5" w:rsidP="001F0AA9">
            <w:pPr>
              <w:jc w:val="center"/>
            </w:pPr>
            <w:r>
              <w:t>2</w:t>
            </w:r>
          </w:p>
        </w:tc>
      </w:tr>
      <w:tr w:rsidR="003D0CE5" w14:paraId="046F00FE" w14:textId="77777777" w:rsidTr="001F0AA9">
        <w:tc>
          <w:tcPr>
            <w:tcW w:w="1056" w:type="dxa"/>
          </w:tcPr>
          <w:p w14:paraId="48C3A1AC" w14:textId="77777777" w:rsidR="003D0CE5" w:rsidRDefault="003D0CE5" w:rsidP="00A7459D">
            <w:pPr>
              <w:jc w:val="both"/>
            </w:pPr>
            <w:r>
              <w:lastRenderedPageBreak/>
              <w:t>11</w:t>
            </w:r>
          </w:p>
        </w:tc>
        <w:tc>
          <w:tcPr>
            <w:tcW w:w="2058" w:type="dxa"/>
          </w:tcPr>
          <w:p w14:paraId="141E2738" w14:textId="549C25C1" w:rsidR="003D0CE5" w:rsidRDefault="003D0CE5" w:rsidP="001F0AA9">
            <w:r>
              <w:t>Developing place knowledge</w:t>
            </w:r>
            <w:r w:rsidR="000952D7">
              <w:t xml:space="preserve"> (age 5-7)</w:t>
            </w:r>
          </w:p>
        </w:tc>
        <w:tc>
          <w:tcPr>
            <w:tcW w:w="5245" w:type="dxa"/>
          </w:tcPr>
          <w:p w14:paraId="63D339C0" w14:textId="60CDE556" w:rsidR="003D0CE5" w:rsidRDefault="004F32BE" w:rsidP="00871D2A">
            <w:r w:rsidRPr="00913174">
              <w:t xml:space="preserve">Pupils create a 'map of places' by </w:t>
            </w:r>
            <w:r w:rsidR="00871D2A">
              <w:t xml:space="preserve">using Digimap for Schools to </w:t>
            </w:r>
            <w:r w:rsidRPr="00913174">
              <w:t>annotat</w:t>
            </w:r>
            <w:r w:rsidR="00871D2A">
              <w:t>e</w:t>
            </w:r>
            <w:r w:rsidRPr="00913174">
              <w:t xml:space="preserve"> a map of the United Kingdom</w:t>
            </w:r>
            <w:r w:rsidR="00871D2A">
              <w:t xml:space="preserve">, </w:t>
            </w:r>
            <w:r w:rsidRPr="00913174">
              <w:t>to highlight the places they know about. Together they generate a list of the 'must know' places within the United Kingdom.</w:t>
            </w:r>
          </w:p>
        </w:tc>
        <w:tc>
          <w:tcPr>
            <w:tcW w:w="850" w:type="dxa"/>
          </w:tcPr>
          <w:p w14:paraId="395B739C" w14:textId="7A90FA79" w:rsidR="003D0CE5" w:rsidRDefault="001F0AA9" w:rsidP="001F0AA9">
            <w:pPr>
              <w:jc w:val="center"/>
            </w:pPr>
            <w:r>
              <w:t>1</w:t>
            </w:r>
          </w:p>
        </w:tc>
      </w:tr>
      <w:tr w:rsidR="003D0CE5" w14:paraId="4C7D9AE2" w14:textId="77777777" w:rsidTr="001F0AA9">
        <w:tc>
          <w:tcPr>
            <w:tcW w:w="1056" w:type="dxa"/>
          </w:tcPr>
          <w:p w14:paraId="3185B12B" w14:textId="77777777" w:rsidR="003D0CE5" w:rsidRDefault="003D0CE5" w:rsidP="00A7459D">
            <w:pPr>
              <w:jc w:val="both"/>
            </w:pPr>
            <w:r>
              <w:t>12</w:t>
            </w:r>
          </w:p>
        </w:tc>
        <w:tc>
          <w:tcPr>
            <w:tcW w:w="2058" w:type="dxa"/>
          </w:tcPr>
          <w:p w14:paraId="70EA8E7E" w14:textId="0E2B6E8A" w:rsidR="003D0CE5" w:rsidRDefault="003D0CE5" w:rsidP="001F0AA9">
            <w:r>
              <w:t>Developing place knowledge</w:t>
            </w:r>
            <w:r w:rsidR="000952D7">
              <w:t xml:space="preserve"> (age 8-11)</w:t>
            </w:r>
          </w:p>
        </w:tc>
        <w:tc>
          <w:tcPr>
            <w:tcW w:w="5245" w:type="dxa"/>
          </w:tcPr>
          <w:p w14:paraId="716969BD" w14:textId="20CBDEDE" w:rsidR="003D0CE5" w:rsidRDefault="001F0AA9" w:rsidP="001F0AA9">
            <w:r w:rsidRPr="001F0AA9">
              <w:t>In this resource</w:t>
            </w:r>
            <w:r w:rsidR="00871D2A">
              <w:t xml:space="preserve">, </w:t>
            </w:r>
            <w:r w:rsidRPr="001F0AA9">
              <w:t xml:space="preserve">pupils develop </w:t>
            </w:r>
            <w:r w:rsidR="00871D2A">
              <w:t xml:space="preserve">their </w:t>
            </w:r>
            <w:r w:rsidRPr="001F0AA9">
              <w:t xml:space="preserve">global locational knowledge by exploring the theme of interdependence and </w:t>
            </w:r>
            <w:r w:rsidR="00871D2A">
              <w:t>creating</w:t>
            </w:r>
            <w:r w:rsidRPr="001F0AA9">
              <w:t xml:space="preserve"> a list of their top world places.</w:t>
            </w:r>
          </w:p>
        </w:tc>
        <w:tc>
          <w:tcPr>
            <w:tcW w:w="850" w:type="dxa"/>
          </w:tcPr>
          <w:p w14:paraId="740A5C23" w14:textId="77777777" w:rsidR="003D0CE5" w:rsidRDefault="003D0CE5" w:rsidP="001F0AA9">
            <w:pPr>
              <w:jc w:val="center"/>
            </w:pPr>
            <w:r>
              <w:t>2</w:t>
            </w:r>
          </w:p>
        </w:tc>
      </w:tr>
    </w:tbl>
    <w:p w14:paraId="0BBD1A6C" w14:textId="77777777" w:rsidR="003D0CE5" w:rsidRPr="003D0CE5" w:rsidRDefault="003D0CE5" w:rsidP="003D0CE5"/>
    <w:p w14:paraId="1F088ABB" w14:textId="77777777" w:rsidR="00E27559" w:rsidRPr="00097093" w:rsidRDefault="00E27559" w:rsidP="004E29E3"/>
    <w:p w14:paraId="012938B8" w14:textId="513B89AC" w:rsidR="00480EA2" w:rsidRDefault="00480EA2" w:rsidP="004E1EE4">
      <w:pPr>
        <w:pStyle w:val="Heading1"/>
      </w:pPr>
      <w:r w:rsidRPr="00480EA2">
        <w:t>National Curriculum links</w:t>
      </w:r>
    </w:p>
    <w:p w14:paraId="741D5C54" w14:textId="77777777" w:rsidR="004E1EE4" w:rsidRPr="004E1EE4" w:rsidRDefault="004E1EE4" w:rsidP="004E1EE4"/>
    <w:tbl>
      <w:tblPr>
        <w:tblStyle w:val="TableGrid"/>
        <w:tblW w:w="0" w:type="auto"/>
        <w:tblLook w:val="04A0" w:firstRow="1" w:lastRow="0" w:firstColumn="1" w:lastColumn="0" w:noHBand="0" w:noVBand="1"/>
        <w:tblCaption w:val="National Curriculum Links"/>
        <w:tblDescription w:val="table detailing the elements of the curriculums for England, Northern Ireland, Scotland and Wales that are covered by the 12 resources"/>
      </w:tblPr>
      <w:tblGrid>
        <w:gridCol w:w="1992"/>
        <w:gridCol w:w="7024"/>
      </w:tblGrid>
      <w:tr w:rsidR="00FD6B2B" w14:paraId="73031B13" w14:textId="77777777" w:rsidTr="000A3B75">
        <w:tc>
          <w:tcPr>
            <w:tcW w:w="1992" w:type="dxa"/>
          </w:tcPr>
          <w:p w14:paraId="142A9F9D" w14:textId="77777777" w:rsidR="00B9066E" w:rsidRPr="00D85360" w:rsidRDefault="00B9066E" w:rsidP="000A3B75">
            <w:r>
              <w:t>NC Programme of Study for Geography (England)</w:t>
            </w:r>
          </w:p>
          <w:p w14:paraId="5B619411" w14:textId="1CEB911C" w:rsidR="00FD6B2B" w:rsidRDefault="00FD6B2B" w:rsidP="00480EA2">
            <w:pPr>
              <w:jc w:val="both"/>
              <w:rPr>
                <w:b/>
                <w:bCs/>
              </w:rPr>
            </w:pPr>
          </w:p>
        </w:tc>
        <w:tc>
          <w:tcPr>
            <w:tcW w:w="7024" w:type="dxa"/>
          </w:tcPr>
          <w:p w14:paraId="497A4703" w14:textId="34B762D8" w:rsidR="00FD6B2B" w:rsidRPr="00871D2A" w:rsidRDefault="004F47F7" w:rsidP="00871D2A">
            <w:pPr>
              <w:pStyle w:val="ListParagraph"/>
              <w:numPr>
                <w:ilvl w:val="0"/>
                <w:numId w:val="3"/>
              </w:numPr>
              <w:rPr>
                <w:b/>
                <w:bCs/>
              </w:rPr>
            </w:pPr>
            <w:r w:rsidRPr="00240ED1">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tc>
      </w:tr>
      <w:tr w:rsidR="000A3B75" w14:paraId="522B6DAA" w14:textId="77777777" w:rsidTr="000A3B75">
        <w:tc>
          <w:tcPr>
            <w:tcW w:w="1992" w:type="dxa"/>
          </w:tcPr>
          <w:p w14:paraId="6286F5E7" w14:textId="3C47BF4B" w:rsidR="000A3B75" w:rsidRDefault="000A3B75" w:rsidP="000A3B75">
            <w:r w:rsidRPr="00766BBF">
              <w:t>The World Around us (Northern Ireland)</w:t>
            </w:r>
          </w:p>
        </w:tc>
        <w:tc>
          <w:tcPr>
            <w:tcW w:w="7024" w:type="dxa"/>
          </w:tcPr>
          <w:p w14:paraId="6E948125" w14:textId="278261A9" w:rsidR="000A3B75" w:rsidRPr="00871D2A" w:rsidRDefault="000A3B75" w:rsidP="00871D2A">
            <w:pPr>
              <w:pStyle w:val="ListParagraph"/>
              <w:numPr>
                <w:ilvl w:val="0"/>
                <w:numId w:val="3"/>
              </w:numPr>
              <w:rPr>
                <w:b/>
                <w:bCs/>
              </w:rPr>
            </w:pPr>
            <w:r w:rsidRPr="00766BBF">
              <w:t>[The curriculum implies that pupils will build their knowledge of places, their location and characteristics, at different scales, locally, nationally and around the world, and that they will develop their skills and knowledge through using large scale maps, globes, world maps and atlases. This will occur through studies that meet the curriculum requirements.]</w:t>
            </w:r>
          </w:p>
        </w:tc>
      </w:tr>
      <w:tr w:rsidR="00FD6B2B" w14:paraId="6B9DCBC3" w14:textId="77777777" w:rsidTr="000A3B75">
        <w:tc>
          <w:tcPr>
            <w:tcW w:w="1992" w:type="dxa"/>
          </w:tcPr>
          <w:p w14:paraId="593291B3" w14:textId="4A6D02A6" w:rsidR="00FD6B2B" w:rsidRDefault="00257D77" w:rsidP="000A3B75">
            <w:pPr>
              <w:rPr>
                <w:b/>
                <w:bCs/>
              </w:rPr>
            </w:pPr>
            <w:r>
              <w:t>Curriculum for Excellence (Scotland)</w:t>
            </w:r>
          </w:p>
        </w:tc>
        <w:tc>
          <w:tcPr>
            <w:tcW w:w="7024" w:type="dxa"/>
          </w:tcPr>
          <w:p w14:paraId="5AB4159C" w14:textId="2C762AD9" w:rsidR="006B105D" w:rsidRDefault="006B105D" w:rsidP="006B105D">
            <w:r>
              <w:t>Social Studies:</w:t>
            </w:r>
          </w:p>
          <w:p w14:paraId="06F8DF9A" w14:textId="4C32DA01" w:rsidR="00A33684" w:rsidRDefault="00A33684" w:rsidP="00A33684">
            <w:pPr>
              <w:pStyle w:val="ListParagraph"/>
              <w:numPr>
                <w:ilvl w:val="0"/>
                <w:numId w:val="2"/>
              </w:numPr>
            </w:pPr>
            <w:r>
              <w:t>1-03a - I can use evidence to recreate the story of a place or individual of local historical interest.</w:t>
            </w:r>
          </w:p>
          <w:p w14:paraId="14A6C601" w14:textId="7B3DE350" w:rsidR="00A33684" w:rsidRDefault="00A33684" w:rsidP="00A33684">
            <w:pPr>
              <w:pStyle w:val="ListParagraph"/>
              <w:numPr>
                <w:ilvl w:val="0"/>
                <w:numId w:val="2"/>
              </w:numPr>
            </w:pPr>
            <w:r>
              <w:t>1-16a – I can contribute to a discussion between my needs and wants and those of others around me.</w:t>
            </w:r>
          </w:p>
          <w:p w14:paraId="25176DD0" w14:textId="77777777" w:rsidR="00B9515C" w:rsidRDefault="00B9515C" w:rsidP="00B9515C">
            <w:pPr>
              <w:pStyle w:val="ListParagraph"/>
              <w:numPr>
                <w:ilvl w:val="0"/>
                <w:numId w:val="2"/>
              </w:numPr>
            </w:pPr>
            <w:r>
              <w:t>2–08a - I can discuss the environmental impact of human activity and suggest ways in which we can live in a more environmentally-responsible way.</w:t>
            </w:r>
          </w:p>
          <w:p w14:paraId="040C6C27" w14:textId="4866289B" w:rsidR="00FD6B2B" w:rsidRDefault="00A33684" w:rsidP="006D31A6">
            <w:pPr>
              <w:pStyle w:val="ListParagraph"/>
              <w:numPr>
                <w:ilvl w:val="0"/>
                <w:numId w:val="2"/>
              </w:numPr>
              <w:rPr>
                <w:b/>
                <w:bCs/>
              </w:rPr>
            </w:pPr>
            <w:r>
              <w:t>2-14a - To ex</w:t>
            </w:r>
            <w:r w:rsidR="006B105D" w:rsidRPr="007321DE">
              <w:t>tend my mental map and sense of place, I can interpret information from different types of maps and am beginning to locate key features within Scotland, U</w:t>
            </w:r>
            <w:r w:rsidR="006B105D">
              <w:t xml:space="preserve">nited </w:t>
            </w:r>
            <w:r w:rsidR="006B105D" w:rsidRPr="007321DE">
              <w:t>K</w:t>
            </w:r>
            <w:r w:rsidR="006B105D">
              <w:t>ingdom</w:t>
            </w:r>
            <w:r w:rsidR="006B105D" w:rsidRPr="007321DE">
              <w:t xml:space="preserve">, </w:t>
            </w:r>
            <w:proofErr w:type="gramStart"/>
            <w:r w:rsidR="006B105D" w:rsidRPr="007321DE">
              <w:t>Europe</w:t>
            </w:r>
            <w:proofErr w:type="gramEnd"/>
            <w:r w:rsidR="006B105D" w:rsidRPr="007321DE">
              <w:t xml:space="preserve"> or the wider world.</w:t>
            </w:r>
          </w:p>
        </w:tc>
      </w:tr>
      <w:tr w:rsidR="00FD6B2B" w14:paraId="32A224D9" w14:textId="77777777" w:rsidTr="000A3B75">
        <w:tc>
          <w:tcPr>
            <w:tcW w:w="1992" w:type="dxa"/>
          </w:tcPr>
          <w:p w14:paraId="1F9EEF81" w14:textId="002C6BA5" w:rsidR="00FD6B2B" w:rsidRDefault="000A3B75" w:rsidP="000A3B75">
            <w:pPr>
              <w:rPr>
                <w:b/>
                <w:bCs/>
              </w:rPr>
            </w:pPr>
            <w:r>
              <w:t>Curriculum for Wales</w:t>
            </w:r>
          </w:p>
        </w:tc>
        <w:tc>
          <w:tcPr>
            <w:tcW w:w="7024" w:type="dxa"/>
          </w:tcPr>
          <w:p w14:paraId="3AFC6D9E" w14:textId="77777777" w:rsidR="002A3909" w:rsidRPr="0024591C" w:rsidRDefault="002A3909" w:rsidP="002A3909">
            <w:pPr>
              <w:rPr>
                <w:iCs/>
              </w:rPr>
            </w:pPr>
            <w:r w:rsidRPr="0024591C">
              <w:rPr>
                <w:iCs/>
              </w:rPr>
              <w:t>Humanities:</w:t>
            </w:r>
          </w:p>
          <w:p w14:paraId="4471301F" w14:textId="77777777" w:rsidR="00FD6B2B" w:rsidRPr="0024591C" w:rsidRDefault="002A3909" w:rsidP="0024591C">
            <w:pPr>
              <w:pStyle w:val="ListParagraph"/>
              <w:numPr>
                <w:ilvl w:val="0"/>
                <w:numId w:val="1"/>
              </w:numPr>
              <w:rPr>
                <w:iCs/>
              </w:rPr>
            </w:pPr>
            <w:r w:rsidRPr="0024591C">
              <w:rPr>
                <w:iCs/>
              </w:rPr>
              <w:t xml:space="preserve">I can recognise the distinct physical features of places, </w:t>
            </w:r>
            <w:proofErr w:type="gramStart"/>
            <w:r w:rsidRPr="0024591C">
              <w:rPr>
                <w:iCs/>
              </w:rPr>
              <w:t>environments</w:t>
            </w:r>
            <w:proofErr w:type="gramEnd"/>
            <w:r w:rsidRPr="0024591C">
              <w:rPr>
                <w:iCs/>
              </w:rPr>
              <w:t xml:space="preserve"> and landscapes in my locality and in Wales, as well as in the wider world.</w:t>
            </w:r>
          </w:p>
          <w:p w14:paraId="6EB6858C" w14:textId="5B1E1AE2" w:rsidR="00532F7B" w:rsidRPr="0024591C" w:rsidRDefault="00532F7B" w:rsidP="0024591C">
            <w:pPr>
              <w:pStyle w:val="ListParagraph"/>
              <w:numPr>
                <w:ilvl w:val="0"/>
                <w:numId w:val="1"/>
              </w:numPr>
              <w:rPr>
                <w:iCs/>
              </w:rPr>
            </w:pPr>
            <w:r w:rsidRPr="0024591C">
              <w:rPr>
                <w:iCs/>
              </w:rPr>
              <w:t xml:space="preserve">I can describe how and where some places and environments are </w:t>
            </w:r>
            <w:proofErr w:type="gramStart"/>
            <w:r w:rsidRPr="0024591C">
              <w:rPr>
                <w:iCs/>
              </w:rPr>
              <w:t>similar</w:t>
            </w:r>
            <w:proofErr w:type="gramEnd"/>
            <w:r w:rsidRPr="0024591C">
              <w:rPr>
                <w:iCs/>
              </w:rPr>
              <w:t xml:space="preserve"> and others are different.</w:t>
            </w:r>
          </w:p>
          <w:p w14:paraId="505B1A6D" w14:textId="5071CE4F" w:rsidR="00002ECB" w:rsidRPr="0024591C" w:rsidRDefault="00002ECB" w:rsidP="0024591C">
            <w:pPr>
              <w:pStyle w:val="ListParagraph"/>
              <w:numPr>
                <w:ilvl w:val="0"/>
                <w:numId w:val="1"/>
              </w:numPr>
              <w:rPr>
                <w:iCs/>
              </w:rPr>
            </w:pPr>
            <w:r w:rsidRPr="0024591C">
              <w:rPr>
                <w:iCs/>
              </w:rPr>
              <w:lastRenderedPageBreak/>
              <w:t>I have experienced a range of stimuli that have enthused and inspired me to imagine and be curious about my locality and Wales, as well as the wider world.</w:t>
            </w:r>
          </w:p>
          <w:p w14:paraId="2F56DE7D" w14:textId="4B2DD75B" w:rsidR="00532F7B" w:rsidRPr="0024591C" w:rsidRDefault="0024591C" w:rsidP="00C51DD3">
            <w:pPr>
              <w:pStyle w:val="ListParagraph"/>
              <w:numPr>
                <w:ilvl w:val="0"/>
                <w:numId w:val="1"/>
              </w:numPr>
              <w:rPr>
                <w:iCs/>
              </w:rPr>
            </w:pPr>
            <w:r w:rsidRPr="0024591C">
              <w:rPr>
                <w:iCs/>
              </w:rPr>
              <w:t>I have experienced a range of stimuli, and had opportunities to participate in enquiries, both collaboratively and with growing independence.</w:t>
            </w:r>
          </w:p>
        </w:tc>
      </w:tr>
    </w:tbl>
    <w:p w14:paraId="0893D61D" w14:textId="77777777" w:rsidR="00FD6B2B" w:rsidRDefault="00FD6B2B" w:rsidP="00480EA2">
      <w:pPr>
        <w:jc w:val="both"/>
        <w:rPr>
          <w:b/>
          <w:bCs/>
        </w:rPr>
      </w:pPr>
    </w:p>
    <w:p w14:paraId="61A8524B" w14:textId="77777777" w:rsidR="009015D3" w:rsidRPr="00FD6B2B" w:rsidRDefault="009015D3" w:rsidP="00480EA2">
      <w:pPr>
        <w:jc w:val="both"/>
      </w:pPr>
    </w:p>
    <w:sectPr w:rsidR="009015D3" w:rsidRPr="00FD6B2B" w:rsidSect="00DE54AF">
      <w:headerReference w:type="default" r:id="rId7"/>
      <w:footerReference w:type="default" r:id="rId8"/>
      <w:pgSz w:w="11906" w:h="16838"/>
      <w:pgMar w:top="1440" w:right="1440" w:bottom="1440" w:left="1440" w:header="708" w:footer="708" w:gutter="0"/>
      <w:pgBorders w:offsetFrom="page">
        <w:top w:val="dotDash" w:sz="24" w:space="24" w:color="385623" w:themeColor="accent6" w:themeShade="80"/>
        <w:left w:val="dotDash" w:sz="24" w:space="24" w:color="385623" w:themeColor="accent6" w:themeShade="80"/>
        <w:bottom w:val="dotDash" w:sz="24" w:space="24" w:color="385623" w:themeColor="accent6" w:themeShade="80"/>
        <w:right w:val="dotDash" w:sz="24" w:space="24" w:color="385623"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A8E1A" w14:textId="77777777" w:rsidR="004D610E" w:rsidRDefault="004D610E" w:rsidP="003800A6">
      <w:pPr>
        <w:spacing w:after="0" w:line="240" w:lineRule="auto"/>
      </w:pPr>
      <w:r>
        <w:separator/>
      </w:r>
    </w:p>
  </w:endnote>
  <w:endnote w:type="continuationSeparator" w:id="0">
    <w:p w14:paraId="28F129EB" w14:textId="77777777" w:rsidR="004D610E" w:rsidRDefault="004D610E" w:rsidP="00380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4769811"/>
      <w:docPartObj>
        <w:docPartGallery w:val="Page Numbers (Bottom of Page)"/>
        <w:docPartUnique/>
      </w:docPartObj>
    </w:sdtPr>
    <w:sdtEndPr>
      <w:rPr>
        <w:noProof/>
      </w:rPr>
    </w:sdtEndPr>
    <w:sdtContent>
      <w:p w14:paraId="04BE0631" w14:textId="670FBC92" w:rsidR="003A089F" w:rsidRDefault="003A08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B37CDD" w14:textId="2CFD193D" w:rsidR="003800A6" w:rsidRDefault="00380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A164E" w14:textId="77777777" w:rsidR="004D610E" w:rsidRDefault="004D610E" w:rsidP="003800A6">
      <w:pPr>
        <w:spacing w:after="0" w:line="240" w:lineRule="auto"/>
      </w:pPr>
      <w:r>
        <w:separator/>
      </w:r>
    </w:p>
  </w:footnote>
  <w:footnote w:type="continuationSeparator" w:id="0">
    <w:p w14:paraId="1479F6FD" w14:textId="77777777" w:rsidR="004D610E" w:rsidRDefault="004D610E" w:rsidP="00380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1535E" w14:textId="02A6A94C" w:rsidR="003800A6" w:rsidRDefault="003800A6">
    <w:pPr>
      <w:pStyle w:val="Header"/>
    </w:pPr>
    <w:r>
      <w:rPr>
        <w:noProof/>
        <w:lang w:val="en-US"/>
      </w:rPr>
      <w:drawing>
        <wp:inline distT="0" distB="0" distL="0" distR="0" wp14:anchorId="4EB981EE" wp14:editId="0364D8BA">
          <wp:extent cx="5731510" cy="955675"/>
          <wp:effectExtent l="0" t="0" r="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55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B23E1"/>
    <w:multiLevelType w:val="hybridMultilevel"/>
    <w:tmpl w:val="C8F02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313321"/>
    <w:multiLevelType w:val="hybridMultilevel"/>
    <w:tmpl w:val="49887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E1639D"/>
    <w:multiLevelType w:val="hybridMultilevel"/>
    <w:tmpl w:val="83BE8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EA2"/>
    <w:rsid w:val="00002ECB"/>
    <w:rsid w:val="0007551F"/>
    <w:rsid w:val="0009528C"/>
    <w:rsid w:val="000952D7"/>
    <w:rsid w:val="00097093"/>
    <w:rsid w:val="000A3B75"/>
    <w:rsid w:val="000D0BDF"/>
    <w:rsid w:val="0017006F"/>
    <w:rsid w:val="001B1579"/>
    <w:rsid w:val="001E6EF0"/>
    <w:rsid w:val="001F06CC"/>
    <w:rsid w:val="001F0AA9"/>
    <w:rsid w:val="0024591C"/>
    <w:rsid w:val="002560F3"/>
    <w:rsid w:val="00257D77"/>
    <w:rsid w:val="002A3909"/>
    <w:rsid w:val="002F6AC6"/>
    <w:rsid w:val="003800A6"/>
    <w:rsid w:val="003A0004"/>
    <w:rsid w:val="003A089F"/>
    <w:rsid w:val="003D0CE5"/>
    <w:rsid w:val="00443FE1"/>
    <w:rsid w:val="00480EA2"/>
    <w:rsid w:val="00483D9E"/>
    <w:rsid w:val="004911C8"/>
    <w:rsid w:val="004930ED"/>
    <w:rsid w:val="004D610E"/>
    <w:rsid w:val="004E1EE4"/>
    <w:rsid w:val="004E29E3"/>
    <w:rsid w:val="004F32BE"/>
    <w:rsid w:val="004F47F7"/>
    <w:rsid w:val="00501541"/>
    <w:rsid w:val="00504704"/>
    <w:rsid w:val="005254C8"/>
    <w:rsid w:val="00532F7B"/>
    <w:rsid w:val="0055401D"/>
    <w:rsid w:val="005842E6"/>
    <w:rsid w:val="0069742E"/>
    <w:rsid w:val="006B105D"/>
    <w:rsid w:val="006D31A6"/>
    <w:rsid w:val="007F56FF"/>
    <w:rsid w:val="00871D2A"/>
    <w:rsid w:val="008A7851"/>
    <w:rsid w:val="009015D3"/>
    <w:rsid w:val="00913174"/>
    <w:rsid w:val="00937F5E"/>
    <w:rsid w:val="00963A65"/>
    <w:rsid w:val="00971890"/>
    <w:rsid w:val="00A05C5D"/>
    <w:rsid w:val="00A149C2"/>
    <w:rsid w:val="00A20764"/>
    <w:rsid w:val="00A33684"/>
    <w:rsid w:val="00A464C1"/>
    <w:rsid w:val="00A80867"/>
    <w:rsid w:val="00B1357E"/>
    <w:rsid w:val="00B15D93"/>
    <w:rsid w:val="00B500E1"/>
    <w:rsid w:val="00B77113"/>
    <w:rsid w:val="00B9066E"/>
    <w:rsid w:val="00B9515C"/>
    <w:rsid w:val="00BA3473"/>
    <w:rsid w:val="00BF164D"/>
    <w:rsid w:val="00C411CB"/>
    <w:rsid w:val="00C51DD3"/>
    <w:rsid w:val="00C755DF"/>
    <w:rsid w:val="00C93380"/>
    <w:rsid w:val="00C964D0"/>
    <w:rsid w:val="00CA0CFF"/>
    <w:rsid w:val="00CD2A14"/>
    <w:rsid w:val="00D0121C"/>
    <w:rsid w:val="00DE54AF"/>
    <w:rsid w:val="00E27559"/>
    <w:rsid w:val="00EA7A15"/>
    <w:rsid w:val="00EB39E4"/>
    <w:rsid w:val="00F0791C"/>
    <w:rsid w:val="00F60899"/>
    <w:rsid w:val="00F97769"/>
    <w:rsid w:val="00FD6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023AF"/>
  <w15:chartTrackingRefBased/>
  <w15:docId w15:val="{635B67EA-7684-496D-832E-E478AC20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1EE4"/>
    <w:pPr>
      <w:keepNext/>
      <w:keepLines/>
      <w:spacing w:before="240" w:after="0"/>
      <w:outlineLvl w:val="0"/>
    </w:pPr>
    <w:rPr>
      <w:rFonts w:asciiTheme="majorHAnsi" w:eastAsiaTheme="majorEastAsia" w:hAnsiTheme="majorHAnsi" w:cstheme="majorBidi"/>
      <w:b/>
      <w:color w:val="385623" w:themeColor="accent6" w:themeShade="80"/>
      <w:sz w:val="32"/>
      <w:szCs w:val="32"/>
    </w:rPr>
  </w:style>
  <w:style w:type="paragraph" w:styleId="Heading2">
    <w:name w:val="heading 2"/>
    <w:basedOn w:val="Normal"/>
    <w:next w:val="Normal"/>
    <w:link w:val="Heading2Char"/>
    <w:uiPriority w:val="9"/>
    <w:semiHidden/>
    <w:unhideWhenUsed/>
    <w:qFormat/>
    <w:rsid w:val="00B906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6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6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4D0"/>
    <w:rPr>
      <w:rFonts w:ascii="Segoe UI" w:hAnsi="Segoe UI" w:cs="Segoe UI"/>
      <w:sz w:val="18"/>
      <w:szCs w:val="18"/>
    </w:rPr>
  </w:style>
  <w:style w:type="paragraph" w:styleId="Header">
    <w:name w:val="header"/>
    <w:basedOn w:val="Normal"/>
    <w:link w:val="HeaderChar"/>
    <w:uiPriority w:val="99"/>
    <w:unhideWhenUsed/>
    <w:rsid w:val="00380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0A6"/>
  </w:style>
  <w:style w:type="paragraph" w:styleId="Footer">
    <w:name w:val="footer"/>
    <w:basedOn w:val="Normal"/>
    <w:link w:val="FooterChar"/>
    <w:uiPriority w:val="99"/>
    <w:unhideWhenUsed/>
    <w:rsid w:val="00380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0A6"/>
  </w:style>
  <w:style w:type="paragraph" w:styleId="Title">
    <w:name w:val="Title"/>
    <w:basedOn w:val="Normal"/>
    <w:next w:val="Normal"/>
    <w:link w:val="TitleChar"/>
    <w:uiPriority w:val="10"/>
    <w:qFormat/>
    <w:rsid w:val="00CD2A14"/>
    <w:pPr>
      <w:spacing w:after="0" w:line="240" w:lineRule="auto"/>
      <w:contextualSpacing/>
    </w:pPr>
    <w:rPr>
      <w:rFonts w:ascii="Arial Rounded MT Bold" w:eastAsiaTheme="majorEastAsia" w:hAnsi="Arial Rounded MT Bold" w:cstheme="majorBidi"/>
      <w:color w:val="385623" w:themeColor="accent6" w:themeShade="80"/>
      <w:spacing w:val="-10"/>
      <w:kern w:val="28"/>
      <w:sz w:val="56"/>
      <w:szCs w:val="56"/>
    </w:rPr>
  </w:style>
  <w:style w:type="character" w:customStyle="1" w:styleId="TitleChar">
    <w:name w:val="Title Char"/>
    <w:basedOn w:val="DefaultParagraphFont"/>
    <w:link w:val="Title"/>
    <w:uiPriority w:val="10"/>
    <w:rsid w:val="00CD2A14"/>
    <w:rPr>
      <w:rFonts w:ascii="Arial Rounded MT Bold" w:eastAsiaTheme="majorEastAsia" w:hAnsi="Arial Rounded MT Bold" w:cstheme="majorBidi"/>
      <w:color w:val="385623" w:themeColor="accent6" w:themeShade="80"/>
      <w:spacing w:val="-10"/>
      <w:kern w:val="28"/>
      <w:sz w:val="56"/>
      <w:szCs w:val="56"/>
    </w:rPr>
  </w:style>
  <w:style w:type="character" w:customStyle="1" w:styleId="Heading1Char">
    <w:name w:val="Heading 1 Char"/>
    <w:basedOn w:val="DefaultParagraphFont"/>
    <w:link w:val="Heading1"/>
    <w:uiPriority w:val="9"/>
    <w:rsid w:val="004E1EE4"/>
    <w:rPr>
      <w:rFonts w:asciiTheme="majorHAnsi" w:eastAsiaTheme="majorEastAsia" w:hAnsiTheme="majorHAnsi" w:cstheme="majorBidi"/>
      <w:b/>
      <w:color w:val="385623" w:themeColor="accent6" w:themeShade="80"/>
      <w:sz w:val="32"/>
      <w:szCs w:val="32"/>
    </w:rPr>
  </w:style>
  <w:style w:type="character" w:customStyle="1" w:styleId="Heading2Char">
    <w:name w:val="Heading 2 Char"/>
    <w:basedOn w:val="DefaultParagraphFont"/>
    <w:link w:val="Heading2"/>
    <w:uiPriority w:val="9"/>
    <w:semiHidden/>
    <w:rsid w:val="00B9066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532F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4591C"/>
    <w:pPr>
      <w:ind w:left="720"/>
      <w:contextualSpacing/>
    </w:pPr>
  </w:style>
  <w:style w:type="paragraph" w:styleId="Quote">
    <w:name w:val="Quote"/>
    <w:basedOn w:val="Normal"/>
    <w:next w:val="Normal"/>
    <w:link w:val="QuoteChar"/>
    <w:uiPriority w:val="29"/>
    <w:qFormat/>
    <w:rsid w:val="00BA347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A347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8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4</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Introduction to DfS Locational Knowledge resources</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DfS Locational Knowledge resources</dc:title>
  <dc:subject/>
  <dc:creator>Emma Espley</dc:creator>
  <cp:keywords/>
  <dc:description/>
  <cp:lastModifiedBy>vivienne.mayo@ed.ac.uk</cp:lastModifiedBy>
  <cp:revision>73</cp:revision>
  <dcterms:created xsi:type="dcterms:W3CDTF">2020-04-07T15:09:00Z</dcterms:created>
  <dcterms:modified xsi:type="dcterms:W3CDTF">2020-08-26T09:28:00Z</dcterms:modified>
</cp:coreProperties>
</file>